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0B97E9" w14:textId="1EFD869D" w:rsidR="00EA0DE6" w:rsidRPr="00EA0DE6" w:rsidRDefault="00EA0DE6" w:rsidP="00FC3955">
      <w:pPr>
        <w:pStyle w:val="Brezrazmikov"/>
        <w:jc w:val="both"/>
        <w:rPr>
          <w:rFonts w:ascii="Calibri" w:hAnsi="Calibri" w:cs="Calibri"/>
          <w:b/>
          <w:bCs/>
          <w:sz w:val="28"/>
          <w:szCs w:val="28"/>
        </w:rPr>
      </w:pPr>
      <w:r w:rsidRPr="00EA0DE6">
        <w:rPr>
          <w:rFonts w:ascii="Calibri" w:hAnsi="Calibri" w:cs="Calibri"/>
          <w:b/>
          <w:bCs/>
          <w:sz w:val="28"/>
          <w:szCs w:val="28"/>
        </w:rPr>
        <w:t>JEKLO ZA ZELENO PRIHODNOST</w:t>
      </w:r>
    </w:p>
    <w:p w14:paraId="561D9604" w14:textId="77777777" w:rsidR="00EA0DE6" w:rsidRDefault="00EA0DE6" w:rsidP="00FC3955">
      <w:pPr>
        <w:pStyle w:val="Brezrazmikov"/>
        <w:jc w:val="both"/>
        <w:rPr>
          <w:rFonts w:ascii="Calibri" w:hAnsi="Calibri" w:cs="Calibri"/>
          <w:sz w:val="24"/>
          <w:szCs w:val="24"/>
        </w:rPr>
      </w:pPr>
    </w:p>
    <w:p w14:paraId="789EB987" w14:textId="26C84810" w:rsidR="009E3DF5" w:rsidRPr="0079062C" w:rsidRDefault="009E3DF5" w:rsidP="00FC3955">
      <w:pPr>
        <w:pStyle w:val="Brezrazmikov"/>
        <w:jc w:val="both"/>
        <w:rPr>
          <w:rFonts w:ascii="Calibri" w:hAnsi="Calibri" w:cs="Calibri"/>
          <w:sz w:val="24"/>
          <w:szCs w:val="24"/>
        </w:rPr>
      </w:pPr>
      <w:r w:rsidRPr="0079062C">
        <w:rPr>
          <w:rFonts w:ascii="Calibri" w:hAnsi="Calibri" w:cs="Calibri"/>
          <w:sz w:val="24"/>
          <w:szCs w:val="24"/>
        </w:rPr>
        <w:t>Jeklo je material, ki ga je mogoče ponovno uporabiti in reciklirati, zato je jeklarska industrija pomemben del svetovnega krožnega gospodarstva. Recikliranje surovin v jeklarski proizvodnji sega že v 19. stoletje, danes pa slovenska jeklarska podjetja predelujejo izključno odpadne surovine. Prizadevajo si, da bi proizvodnja in predelava jekla potekali s čim manjšimi vplivi na okolje in</w:t>
      </w:r>
      <w:r w:rsidR="00FC3955">
        <w:rPr>
          <w:rFonts w:ascii="Calibri" w:hAnsi="Calibri" w:cs="Calibri"/>
          <w:sz w:val="24"/>
          <w:szCs w:val="24"/>
        </w:rPr>
        <w:t xml:space="preserve"> da</w:t>
      </w:r>
      <w:r w:rsidRPr="0079062C">
        <w:rPr>
          <w:rFonts w:ascii="Calibri" w:hAnsi="Calibri" w:cs="Calibri"/>
          <w:sz w:val="24"/>
          <w:szCs w:val="24"/>
        </w:rPr>
        <w:t xml:space="preserve"> je trajnostno naravnana. Razvoj novih kvalitet jekel in razširjena uporaba jekla tudi za izdelke vrhunske tehnologije odpirata možnosti za ustvarjanje novih delovnih mest in novih podjetij. Z recikliranjem jeklenega odpada in smotrno uporabo energije stopajo v smeri ohranjanja naravnega okolja. Veliko pozornosti je namenjene kakovosti delovnega okolja, varnosti in izobraževanju zaposlenih. Današnja proizvodnja zelenega jekla tako izhaja iz tradicije znanj in veščin, varnega dela in varovanja okolja, inovacij in tehnološkega posodabljanja, recikliranja surovin, optimiziranja in avtomatiziranja proizvodnje ter temelji na družbeni odgovornosti jeklarskih podjetij.</w:t>
      </w:r>
    </w:p>
    <w:p w14:paraId="149CE88A" w14:textId="77777777" w:rsidR="0079062C" w:rsidRPr="0079062C" w:rsidRDefault="0079062C" w:rsidP="00FC3955">
      <w:pPr>
        <w:pStyle w:val="Brezrazmikov"/>
        <w:jc w:val="both"/>
        <w:rPr>
          <w:rFonts w:ascii="Calibri" w:hAnsi="Calibri" w:cs="Calibri"/>
          <w:sz w:val="24"/>
          <w:szCs w:val="24"/>
        </w:rPr>
      </w:pPr>
    </w:p>
    <w:p w14:paraId="7C40757D" w14:textId="775467BC" w:rsidR="009E3DF5" w:rsidRDefault="0079062C" w:rsidP="00FC3955">
      <w:pPr>
        <w:pStyle w:val="Brezrazmikov"/>
        <w:jc w:val="both"/>
        <w:rPr>
          <w:rFonts w:ascii="Calibri" w:hAnsi="Calibri" w:cs="Calibri"/>
          <w:sz w:val="24"/>
          <w:szCs w:val="24"/>
        </w:rPr>
      </w:pPr>
      <w:r w:rsidRPr="0079062C">
        <w:rPr>
          <w:rFonts w:ascii="Calibri" w:eastAsia="Times New Roman" w:hAnsi="Calibri" w:cs="Calibri"/>
          <w:sz w:val="24"/>
          <w:szCs w:val="24"/>
        </w:rPr>
        <w:t xml:space="preserve">Na podlagi skupnega interesa </w:t>
      </w:r>
      <w:r w:rsidRPr="0079062C">
        <w:rPr>
          <w:rFonts w:ascii="Calibri" w:hAnsi="Calibri" w:cs="Calibri"/>
          <w:sz w:val="24"/>
          <w:szCs w:val="24"/>
        </w:rPr>
        <w:t>in s ciljem varovati in predstavljati kulturo železa so bile v preteklosti v okviru Slovenske poti kulture železa</w:t>
      </w:r>
      <w:r w:rsidR="009E3DF5" w:rsidRPr="0079062C">
        <w:rPr>
          <w:rFonts w:ascii="Calibri" w:hAnsi="Calibri" w:cs="Calibri"/>
          <w:sz w:val="24"/>
          <w:szCs w:val="24"/>
        </w:rPr>
        <w:t xml:space="preserve"> </w:t>
      </w:r>
      <w:r w:rsidRPr="0079062C">
        <w:rPr>
          <w:rFonts w:ascii="Calibri" w:hAnsi="Calibri" w:cs="Calibri"/>
          <w:sz w:val="24"/>
          <w:szCs w:val="24"/>
        </w:rPr>
        <w:t>(</w:t>
      </w:r>
      <w:r w:rsidR="009E3DF5" w:rsidRPr="0079062C">
        <w:rPr>
          <w:rFonts w:ascii="Calibri" w:hAnsi="Calibri" w:cs="Calibri"/>
          <w:sz w:val="24"/>
          <w:szCs w:val="24"/>
        </w:rPr>
        <w:t>SPKŽ) ustvar</w:t>
      </w:r>
      <w:r w:rsidRPr="0079062C">
        <w:rPr>
          <w:rFonts w:ascii="Calibri" w:hAnsi="Calibri" w:cs="Calibri"/>
          <w:sz w:val="24"/>
          <w:szCs w:val="24"/>
        </w:rPr>
        <w:t>jene</w:t>
      </w:r>
      <w:r w:rsidR="009E3DF5" w:rsidRPr="0079062C">
        <w:rPr>
          <w:rFonts w:ascii="Calibri" w:hAnsi="Calibri" w:cs="Calibri"/>
          <w:sz w:val="24"/>
          <w:szCs w:val="24"/>
        </w:rPr>
        <w:t xml:space="preserve"> odmevne razstave in vsebinsko bogat</w:t>
      </w:r>
      <w:r w:rsidRPr="0079062C">
        <w:rPr>
          <w:rFonts w:ascii="Calibri" w:hAnsi="Calibri" w:cs="Calibri"/>
          <w:sz w:val="24"/>
          <w:szCs w:val="24"/>
        </w:rPr>
        <w:t>i</w:t>
      </w:r>
      <w:r w:rsidR="009E3DF5" w:rsidRPr="0079062C">
        <w:rPr>
          <w:rFonts w:ascii="Calibri" w:hAnsi="Calibri" w:cs="Calibri"/>
          <w:sz w:val="24"/>
          <w:szCs w:val="24"/>
        </w:rPr>
        <w:t xml:space="preserve"> katalog</w:t>
      </w:r>
      <w:r w:rsidRPr="0079062C">
        <w:rPr>
          <w:rFonts w:ascii="Calibri" w:hAnsi="Calibri" w:cs="Calibri"/>
          <w:sz w:val="24"/>
          <w:szCs w:val="24"/>
        </w:rPr>
        <w:t>i</w:t>
      </w:r>
      <w:r w:rsidR="009E3DF5" w:rsidRPr="0079062C">
        <w:rPr>
          <w:rFonts w:ascii="Calibri" w:hAnsi="Calibri" w:cs="Calibri"/>
          <w:sz w:val="24"/>
          <w:szCs w:val="24"/>
        </w:rPr>
        <w:t>. Z njimi s</w:t>
      </w:r>
      <w:r w:rsidRPr="0079062C">
        <w:rPr>
          <w:rFonts w:ascii="Calibri" w:hAnsi="Calibri" w:cs="Calibri"/>
          <w:sz w:val="24"/>
          <w:szCs w:val="24"/>
        </w:rPr>
        <w:t>e je</w:t>
      </w:r>
      <w:r w:rsidR="009E3DF5" w:rsidRPr="0079062C">
        <w:rPr>
          <w:rFonts w:ascii="Calibri" w:hAnsi="Calibri" w:cs="Calibri"/>
          <w:sz w:val="24"/>
          <w:szCs w:val="24"/>
        </w:rPr>
        <w:t xml:space="preserve"> vsebinsko segal</w:t>
      </w:r>
      <w:r w:rsidRPr="0079062C">
        <w:rPr>
          <w:rFonts w:ascii="Calibri" w:hAnsi="Calibri" w:cs="Calibri"/>
          <w:sz w:val="24"/>
          <w:szCs w:val="24"/>
        </w:rPr>
        <w:t>o</w:t>
      </w:r>
      <w:r w:rsidR="009E3DF5" w:rsidRPr="0079062C">
        <w:rPr>
          <w:rFonts w:ascii="Calibri" w:hAnsi="Calibri" w:cs="Calibri"/>
          <w:sz w:val="24"/>
          <w:szCs w:val="24"/>
        </w:rPr>
        <w:t xml:space="preserve"> v preteklost, v zgodovino te pomembne gospodarske panoge. Z razstavo Jeklo za zeleno prihodnost pa so kustosi muzejev iz jeklarskih središč Jesenice, Štore in Ravne na Koroškem v sodelovanju s Skupino SIJ in podjetjem Štore </w:t>
      </w:r>
      <w:proofErr w:type="spellStart"/>
      <w:r w:rsidR="009E3DF5" w:rsidRPr="0079062C">
        <w:rPr>
          <w:rFonts w:ascii="Calibri" w:hAnsi="Calibri" w:cs="Calibri"/>
          <w:sz w:val="24"/>
          <w:szCs w:val="24"/>
        </w:rPr>
        <w:t>Steel</w:t>
      </w:r>
      <w:proofErr w:type="spellEnd"/>
      <w:r w:rsidR="009E3DF5" w:rsidRPr="0079062C">
        <w:rPr>
          <w:rFonts w:ascii="Calibri" w:hAnsi="Calibri" w:cs="Calibri"/>
          <w:sz w:val="24"/>
          <w:szCs w:val="24"/>
        </w:rPr>
        <w:t xml:space="preserve"> pozornost namenili aktualnim vprašanjem</w:t>
      </w:r>
      <w:r w:rsidR="00FC3955">
        <w:rPr>
          <w:rFonts w:ascii="Calibri" w:hAnsi="Calibri" w:cs="Calibri"/>
          <w:sz w:val="24"/>
          <w:szCs w:val="24"/>
        </w:rPr>
        <w:t>,</w:t>
      </w:r>
      <w:r w:rsidR="009E3DF5" w:rsidRPr="0079062C">
        <w:rPr>
          <w:rFonts w:ascii="Calibri" w:hAnsi="Calibri" w:cs="Calibri"/>
          <w:sz w:val="24"/>
          <w:szCs w:val="24"/>
        </w:rPr>
        <w:t xml:space="preserve"> povezani</w:t>
      </w:r>
      <w:r w:rsidR="00FC3955">
        <w:rPr>
          <w:rFonts w:ascii="Calibri" w:hAnsi="Calibri" w:cs="Calibri"/>
          <w:sz w:val="24"/>
          <w:szCs w:val="24"/>
        </w:rPr>
        <w:t>m</w:t>
      </w:r>
      <w:r w:rsidR="009E3DF5" w:rsidRPr="0079062C">
        <w:rPr>
          <w:rFonts w:ascii="Calibri" w:hAnsi="Calibri" w:cs="Calibri"/>
          <w:sz w:val="24"/>
          <w:szCs w:val="24"/>
        </w:rPr>
        <w:t xml:space="preserve"> s trajnostnim razvojem in varovanjem okolja pri proizvodnji jekla in jeklenih izdelkov. V zadnjih dveh stoletjih so podjetja iskala rešitve za varovanje okolja in izboljšanje delovnih pogojev ter zato uvedla številne izboljšave in inovacije. Že vse od industrijske revolucije dalje lahko v jeklarski industriji govorimo o trajnostnem razvoju in krožnem gospodarstvu. Danes jeklarska podjetja sledijo usmeritvam evropskih proizvajalcev jekla in Politiki trajnostnega razvoja Svetovnega združenja jeklarjev.</w:t>
      </w:r>
    </w:p>
    <w:p w14:paraId="429C92B7" w14:textId="77777777" w:rsidR="0079062C" w:rsidRDefault="0079062C" w:rsidP="00FC3955">
      <w:pPr>
        <w:pStyle w:val="Brezrazmikov"/>
        <w:jc w:val="both"/>
        <w:rPr>
          <w:rFonts w:ascii="Calibri" w:hAnsi="Calibri" w:cs="Calibri"/>
          <w:sz w:val="24"/>
          <w:szCs w:val="24"/>
        </w:rPr>
      </w:pPr>
    </w:p>
    <w:p w14:paraId="0E7A9E4C" w14:textId="045BBD56" w:rsidR="00EA0DE6" w:rsidRDefault="00EA0DE6" w:rsidP="00FC3955">
      <w:pPr>
        <w:pStyle w:val="gmail-msonospacing"/>
        <w:spacing w:before="0" w:beforeAutospacing="0" w:after="0" w:afterAutospacing="0"/>
        <w:jc w:val="both"/>
        <w:rPr>
          <w:rFonts w:ascii="Calibri" w:hAnsi="Calibri" w:cs="Calibri"/>
          <w:color w:val="000000"/>
        </w:rPr>
      </w:pPr>
      <w:r>
        <w:rPr>
          <w:rFonts w:ascii="Calibri" w:hAnsi="Calibri" w:cs="Calibri"/>
          <w:color w:val="000000"/>
        </w:rPr>
        <w:t xml:space="preserve">Projekt varovanja in predstavljanja industrijske dediščine podpirajo občine Jesenice, Ravne na Koroškem in Štore. V vseh treh krajih se je z razvojem industrije, v kateri je bila vodilna dejavnost proizvodnja in predelava jekla in jeklenih izdelkov, življenje močno spremenilo. </w:t>
      </w:r>
    </w:p>
    <w:p w14:paraId="6E492E20" w14:textId="77777777" w:rsidR="00FC3955" w:rsidRDefault="00FC3955" w:rsidP="00FC3955">
      <w:pPr>
        <w:pStyle w:val="gmail-msonospacing"/>
        <w:spacing w:before="0" w:beforeAutospacing="0" w:after="0" w:afterAutospacing="0"/>
        <w:jc w:val="both"/>
        <w:rPr>
          <w:color w:val="000000"/>
          <w:sz w:val="22"/>
          <w:szCs w:val="22"/>
        </w:rPr>
      </w:pPr>
    </w:p>
    <w:p w14:paraId="11178781" w14:textId="5BB3A7AC" w:rsidR="00EA0DE6" w:rsidRDefault="00EA0DE6" w:rsidP="00FC3955">
      <w:pPr>
        <w:pStyle w:val="gmail-msonospacing"/>
        <w:spacing w:before="0" w:beforeAutospacing="0" w:after="0" w:afterAutospacing="0"/>
        <w:jc w:val="both"/>
        <w:rPr>
          <w:color w:val="000000"/>
          <w:sz w:val="22"/>
          <w:szCs w:val="22"/>
        </w:rPr>
      </w:pPr>
      <w:r>
        <w:rPr>
          <w:rFonts w:ascii="Calibri" w:hAnsi="Calibri" w:cs="Calibri"/>
          <w:color w:val="000000"/>
        </w:rPr>
        <w:t>Izgradnja tovarn, gradnja novih hal in širitev proizvodnje so pustile pečat v ureditvi prostora. Ob povsem industrijski arhitekturi so nastala še naselja z značilnimi večstanovanjskimi in individualnimi zgradbami, ki še danes dajejo pečat posameznim krajem. Industrija je bila  vodilna sila, ki je generirala razvoj  drugih področij, pomembnih za ljudi. Število prebivalcev se je povečalo, poleg industrijske so kraji pridobili še kulturno-prosvetno, zdravstveno, prometno, trgovsko, gostinsko funkcijo in nenazadnje postali samostojna upravna in politična središč</w:t>
      </w:r>
      <w:r w:rsidR="00FC3955">
        <w:rPr>
          <w:rFonts w:ascii="Calibri" w:hAnsi="Calibri" w:cs="Calibri"/>
          <w:color w:val="000000"/>
        </w:rPr>
        <w:t>a</w:t>
      </w:r>
      <w:r>
        <w:rPr>
          <w:rFonts w:ascii="Calibri" w:hAnsi="Calibri" w:cs="Calibri"/>
          <w:color w:val="000000"/>
        </w:rPr>
        <w:t xml:space="preserve"> s samostojnimi občinami. Varovanje okolja, zeleni in trajnostni razvoj je tako tudi tem občinam izziv prihodnosti. </w:t>
      </w:r>
    </w:p>
    <w:p w14:paraId="4EB614B0" w14:textId="77777777" w:rsidR="00EA0DE6" w:rsidRDefault="00EA0DE6" w:rsidP="00FC3955">
      <w:pPr>
        <w:jc w:val="both"/>
      </w:pPr>
    </w:p>
    <w:p w14:paraId="3A447FF3" w14:textId="77777777" w:rsidR="00EA0DE6" w:rsidRDefault="00EA0DE6" w:rsidP="00FC3955">
      <w:pPr>
        <w:jc w:val="both"/>
      </w:pPr>
    </w:p>
    <w:p w14:paraId="6523637E" w14:textId="77777777" w:rsidR="00EA0DE6" w:rsidRPr="0079062C" w:rsidRDefault="00EA0DE6" w:rsidP="00FC3955">
      <w:pPr>
        <w:pStyle w:val="Brezrazmikov"/>
        <w:jc w:val="both"/>
        <w:rPr>
          <w:rFonts w:ascii="Calibri" w:hAnsi="Calibri" w:cs="Calibri"/>
          <w:sz w:val="24"/>
          <w:szCs w:val="24"/>
        </w:rPr>
      </w:pPr>
    </w:p>
    <w:sectPr w:rsidR="00EA0DE6" w:rsidRPr="0079062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altName w:val="Times New Roman PS"/>
    <w:panose1 w:val="02020603050405020304"/>
    <w:charset w:val="EE"/>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altName w:val="Calibri"/>
    <w:panose1 w:val="020F05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3DF5"/>
    <w:rsid w:val="002008D8"/>
    <w:rsid w:val="0079062C"/>
    <w:rsid w:val="009E3DF5"/>
    <w:rsid w:val="00CE33C0"/>
    <w:rsid w:val="00DF4FCF"/>
    <w:rsid w:val="00EA0DE6"/>
    <w:rsid w:val="00FC395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1132ED"/>
  <w15:chartTrackingRefBased/>
  <w15:docId w15:val="{02D73563-C7FF-4651-B010-A4AC77409E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EA0DE6"/>
    <w:pPr>
      <w:spacing w:after="0" w:line="240" w:lineRule="auto"/>
    </w:pPr>
    <w:rPr>
      <w:rFonts w:ascii="Aptos" w:eastAsia="Aptos" w:hAnsi="Aptos" w:cs="Aptos"/>
      <w:kern w:val="0"/>
      <w:sz w:val="24"/>
      <w:szCs w:val="24"/>
      <w:lang w:eastAsia="sl-SI"/>
      <w14:ligatures w14:val="none"/>
    </w:rPr>
  </w:style>
  <w:style w:type="paragraph" w:styleId="Naslov1">
    <w:name w:val="heading 1"/>
    <w:basedOn w:val="Navaden"/>
    <w:next w:val="Navaden"/>
    <w:link w:val="Naslov1Znak"/>
    <w:uiPriority w:val="9"/>
    <w:qFormat/>
    <w:rsid w:val="009E3DF5"/>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Naslov2">
    <w:name w:val="heading 2"/>
    <w:basedOn w:val="Navaden"/>
    <w:next w:val="Navaden"/>
    <w:link w:val="Naslov2Znak"/>
    <w:uiPriority w:val="9"/>
    <w:semiHidden/>
    <w:unhideWhenUsed/>
    <w:qFormat/>
    <w:rsid w:val="009E3DF5"/>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Naslov3">
    <w:name w:val="heading 3"/>
    <w:basedOn w:val="Navaden"/>
    <w:next w:val="Navaden"/>
    <w:link w:val="Naslov3Znak"/>
    <w:uiPriority w:val="9"/>
    <w:semiHidden/>
    <w:unhideWhenUsed/>
    <w:qFormat/>
    <w:rsid w:val="009E3DF5"/>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Naslov4">
    <w:name w:val="heading 4"/>
    <w:basedOn w:val="Navaden"/>
    <w:next w:val="Navaden"/>
    <w:link w:val="Naslov4Znak"/>
    <w:uiPriority w:val="9"/>
    <w:semiHidden/>
    <w:unhideWhenUsed/>
    <w:qFormat/>
    <w:rsid w:val="009E3DF5"/>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paragraph" w:styleId="Naslov5">
    <w:name w:val="heading 5"/>
    <w:basedOn w:val="Navaden"/>
    <w:next w:val="Navaden"/>
    <w:link w:val="Naslov5Znak"/>
    <w:uiPriority w:val="9"/>
    <w:semiHidden/>
    <w:unhideWhenUsed/>
    <w:qFormat/>
    <w:rsid w:val="009E3DF5"/>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eastAsia="en-US"/>
      <w14:ligatures w14:val="standardContextual"/>
    </w:rPr>
  </w:style>
  <w:style w:type="paragraph" w:styleId="Naslov6">
    <w:name w:val="heading 6"/>
    <w:basedOn w:val="Navaden"/>
    <w:next w:val="Navaden"/>
    <w:link w:val="Naslov6Znak"/>
    <w:uiPriority w:val="9"/>
    <w:semiHidden/>
    <w:unhideWhenUsed/>
    <w:qFormat/>
    <w:rsid w:val="009E3DF5"/>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Naslov7">
    <w:name w:val="heading 7"/>
    <w:basedOn w:val="Navaden"/>
    <w:next w:val="Navaden"/>
    <w:link w:val="Naslov7Znak"/>
    <w:uiPriority w:val="9"/>
    <w:semiHidden/>
    <w:unhideWhenUsed/>
    <w:qFormat/>
    <w:rsid w:val="009E3DF5"/>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Naslov8">
    <w:name w:val="heading 8"/>
    <w:basedOn w:val="Navaden"/>
    <w:next w:val="Navaden"/>
    <w:link w:val="Naslov8Znak"/>
    <w:uiPriority w:val="9"/>
    <w:semiHidden/>
    <w:unhideWhenUsed/>
    <w:qFormat/>
    <w:rsid w:val="009E3DF5"/>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Naslov9">
    <w:name w:val="heading 9"/>
    <w:basedOn w:val="Navaden"/>
    <w:next w:val="Navaden"/>
    <w:link w:val="Naslov9Znak"/>
    <w:uiPriority w:val="9"/>
    <w:semiHidden/>
    <w:unhideWhenUsed/>
    <w:qFormat/>
    <w:rsid w:val="009E3DF5"/>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9E3DF5"/>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9E3DF5"/>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9E3DF5"/>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9E3DF5"/>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9E3DF5"/>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9E3DF5"/>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9E3DF5"/>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9E3DF5"/>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9E3DF5"/>
    <w:rPr>
      <w:rFonts w:eastAsiaTheme="majorEastAsia" w:cstheme="majorBidi"/>
      <w:color w:val="272727" w:themeColor="text1" w:themeTint="D8"/>
    </w:rPr>
  </w:style>
  <w:style w:type="paragraph" w:styleId="Naslov">
    <w:name w:val="Title"/>
    <w:basedOn w:val="Navaden"/>
    <w:next w:val="Navaden"/>
    <w:link w:val="NaslovZnak"/>
    <w:uiPriority w:val="10"/>
    <w:qFormat/>
    <w:rsid w:val="009E3DF5"/>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NaslovZnak">
    <w:name w:val="Naslov Znak"/>
    <w:basedOn w:val="Privzetapisavaodstavka"/>
    <w:link w:val="Naslov"/>
    <w:uiPriority w:val="10"/>
    <w:rsid w:val="009E3DF5"/>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9E3DF5"/>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PodnaslovZnak">
    <w:name w:val="Podnaslov Znak"/>
    <w:basedOn w:val="Privzetapisavaodstavka"/>
    <w:link w:val="Podnaslov"/>
    <w:uiPriority w:val="11"/>
    <w:rsid w:val="009E3DF5"/>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9E3DF5"/>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CitatZnak">
    <w:name w:val="Citat Znak"/>
    <w:basedOn w:val="Privzetapisavaodstavka"/>
    <w:link w:val="Citat"/>
    <w:uiPriority w:val="29"/>
    <w:rsid w:val="009E3DF5"/>
    <w:rPr>
      <w:i/>
      <w:iCs/>
      <w:color w:val="404040" w:themeColor="text1" w:themeTint="BF"/>
    </w:rPr>
  </w:style>
  <w:style w:type="paragraph" w:styleId="Odstavekseznama">
    <w:name w:val="List Paragraph"/>
    <w:basedOn w:val="Navaden"/>
    <w:uiPriority w:val="34"/>
    <w:qFormat/>
    <w:rsid w:val="009E3DF5"/>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Intenzivenpoudarek">
    <w:name w:val="Intense Emphasis"/>
    <w:basedOn w:val="Privzetapisavaodstavka"/>
    <w:uiPriority w:val="21"/>
    <w:qFormat/>
    <w:rsid w:val="009E3DF5"/>
    <w:rPr>
      <w:i/>
      <w:iCs/>
      <w:color w:val="0F4761" w:themeColor="accent1" w:themeShade="BF"/>
    </w:rPr>
  </w:style>
  <w:style w:type="paragraph" w:styleId="Intenzivencitat">
    <w:name w:val="Intense Quote"/>
    <w:basedOn w:val="Navaden"/>
    <w:next w:val="Navaden"/>
    <w:link w:val="IntenzivencitatZnak"/>
    <w:uiPriority w:val="30"/>
    <w:qFormat/>
    <w:rsid w:val="009E3DF5"/>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 w:val="22"/>
      <w:szCs w:val="22"/>
      <w:lang w:eastAsia="en-US"/>
      <w14:ligatures w14:val="standardContextual"/>
    </w:rPr>
  </w:style>
  <w:style w:type="character" w:customStyle="1" w:styleId="IntenzivencitatZnak">
    <w:name w:val="Intenziven citat Znak"/>
    <w:basedOn w:val="Privzetapisavaodstavka"/>
    <w:link w:val="Intenzivencitat"/>
    <w:uiPriority w:val="30"/>
    <w:rsid w:val="009E3DF5"/>
    <w:rPr>
      <w:i/>
      <w:iCs/>
      <w:color w:val="0F4761" w:themeColor="accent1" w:themeShade="BF"/>
    </w:rPr>
  </w:style>
  <w:style w:type="character" w:styleId="Intenzivensklic">
    <w:name w:val="Intense Reference"/>
    <w:basedOn w:val="Privzetapisavaodstavka"/>
    <w:uiPriority w:val="32"/>
    <w:qFormat/>
    <w:rsid w:val="009E3DF5"/>
    <w:rPr>
      <w:b/>
      <w:bCs/>
      <w:smallCaps/>
      <w:color w:val="0F4761" w:themeColor="accent1" w:themeShade="BF"/>
      <w:spacing w:val="5"/>
    </w:rPr>
  </w:style>
  <w:style w:type="paragraph" w:styleId="Navadensplet">
    <w:name w:val="Normal (Web)"/>
    <w:basedOn w:val="Navaden"/>
    <w:uiPriority w:val="99"/>
    <w:unhideWhenUsed/>
    <w:rsid w:val="009E3DF5"/>
    <w:pPr>
      <w:spacing w:before="100" w:beforeAutospacing="1" w:after="100" w:afterAutospacing="1"/>
    </w:pPr>
    <w:rPr>
      <w:rFonts w:ascii="Times New Roman" w:eastAsia="Times New Roman" w:hAnsi="Times New Roman" w:cs="Times New Roman"/>
    </w:rPr>
  </w:style>
  <w:style w:type="paragraph" w:styleId="Brezrazmikov">
    <w:name w:val="No Spacing"/>
    <w:uiPriority w:val="1"/>
    <w:qFormat/>
    <w:rsid w:val="0079062C"/>
    <w:pPr>
      <w:spacing w:after="0" w:line="240" w:lineRule="auto"/>
    </w:pPr>
  </w:style>
  <w:style w:type="paragraph" w:customStyle="1" w:styleId="gmail-msonospacing">
    <w:name w:val="gmail-msonospacing"/>
    <w:basedOn w:val="Navaden"/>
    <w:rsid w:val="00EA0DE6"/>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9102555">
      <w:bodyDiv w:val="1"/>
      <w:marLeft w:val="0"/>
      <w:marRight w:val="0"/>
      <w:marTop w:val="0"/>
      <w:marBottom w:val="0"/>
      <w:divBdr>
        <w:top w:val="none" w:sz="0" w:space="0" w:color="auto"/>
        <w:left w:val="none" w:sz="0" w:space="0" w:color="auto"/>
        <w:bottom w:val="none" w:sz="0" w:space="0" w:color="auto"/>
        <w:right w:val="none" w:sz="0" w:space="0" w:color="auto"/>
      </w:divBdr>
    </w:div>
    <w:div w:id="1011295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460</Words>
  <Characters>2623</Characters>
  <Application>Microsoft Office Word</Application>
  <DocSecurity>0</DocSecurity>
  <Lines>21</Lines>
  <Paragraphs>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 štore</dc:creator>
  <cp:keywords/>
  <dc:description/>
  <cp:lastModifiedBy>Maja Čagalj Godec</cp:lastModifiedBy>
  <cp:revision>2</cp:revision>
  <dcterms:created xsi:type="dcterms:W3CDTF">2024-05-07T10:52:00Z</dcterms:created>
  <dcterms:modified xsi:type="dcterms:W3CDTF">2024-05-07T10:52:00Z</dcterms:modified>
</cp:coreProperties>
</file>